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8259" w14:textId="23DF69A3" w:rsidR="00766550" w:rsidRDefault="00766550" w:rsidP="00766550">
      <w:pPr>
        <w:numPr>
          <w:ilvl w:val="0"/>
          <w:numId w:val="2"/>
        </w:numPr>
        <w:ind w:left="567" w:hanging="567"/>
        <w:jc w:val="both"/>
      </w:pPr>
      <w:r>
        <w:t xml:space="preserve">Aby měl „obsah“ význam, tak by </w:t>
      </w:r>
      <w:r w:rsidR="003C5ECB">
        <w:t>v něm</w:t>
      </w:r>
      <w:r>
        <w:t xml:space="preserve"> měly být uvedeny odkazy na čísla stránek jednotlivých kapitol. Z toho také vyplývá, že i práce by měla být stránkovaná.</w:t>
      </w:r>
    </w:p>
    <w:p w14:paraId="2FFF8B11" w14:textId="77777777" w:rsidR="00766550" w:rsidRDefault="00766550" w:rsidP="00766550">
      <w:pPr>
        <w:numPr>
          <w:ilvl w:val="0"/>
          <w:numId w:val="2"/>
        </w:numPr>
        <w:ind w:left="567" w:hanging="567"/>
        <w:jc w:val="both"/>
      </w:pPr>
      <w:r>
        <w:t>V textu se cituje pouze ve formátu (příjmení autora, rok), tedy např. (</w:t>
      </w:r>
      <w:proofErr w:type="spellStart"/>
      <w:r>
        <w:t>Demek</w:t>
      </w:r>
      <w:proofErr w:type="spellEnd"/>
      <w:r>
        <w:t xml:space="preserve"> a kol., 2006). Plná citace pak následuje v přehledu použité literatury.</w:t>
      </w:r>
    </w:p>
    <w:p w14:paraId="7986D2E1" w14:textId="77777777" w:rsidR="00766550" w:rsidRDefault="00766550" w:rsidP="00766550">
      <w:pPr>
        <w:numPr>
          <w:ilvl w:val="0"/>
          <w:numId w:val="2"/>
        </w:numPr>
        <w:ind w:left="567" w:hanging="567"/>
        <w:jc w:val="both"/>
      </w:pPr>
      <w:r>
        <w:t>Za přejímanými zdroji (ať již doslovné citace, či volně přebíraná fakta) je třeba uvést zdroj, ze kterého bylo čerpáno (formát citace viz výše). Plná citace by pak neměla chybět v přehledu literatury.</w:t>
      </w:r>
    </w:p>
    <w:p w14:paraId="4454FB6C" w14:textId="77777777" w:rsidR="005A7883" w:rsidRDefault="005A7883" w:rsidP="00766550">
      <w:pPr>
        <w:numPr>
          <w:ilvl w:val="0"/>
          <w:numId w:val="2"/>
        </w:numPr>
        <w:ind w:left="567" w:hanging="567"/>
        <w:jc w:val="both"/>
      </w:pPr>
      <w:r>
        <w:t xml:space="preserve">Citován by měl být vždy primární (původní) zdroj! Typicky se to např. objevuje při přejímání pasáží z vlastivědné literatury o obci (lokalitě, území). Pokud např. tato publikace obsahuje popis geomorfologického členění, pak je třeba ocitovat autora tohoto členění, nikoliv vlastivědnou publikaci, ve které se to člověk dočte.  </w:t>
      </w:r>
    </w:p>
    <w:p w14:paraId="0B3E377A" w14:textId="77777777" w:rsidR="00766550" w:rsidRDefault="00766550" w:rsidP="00766550">
      <w:pPr>
        <w:numPr>
          <w:ilvl w:val="0"/>
          <w:numId w:val="2"/>
        </w:numPr>
        <w:ind w:left="567" w:hanging="567"/>
        <w:jc w:val="both"/>
      </w:pPr>
      <w:r>
        <w:t>Doporučuji nepoužívat v textu zkratky. Ne každý jim musí rozumět, navíc to v textu nevypadá pěkně. Když už je používat chcete, měli byste do práce vložit jejich seznam a vysvětlení.</w:t>
      </w:r>
    </w:p>
    <w:p w14:paraId="6CE3039B" w14:textId="0EC51A3D" w:rsidR="00766550" w:rsidRDefault="00766550" w:rsidP="00766550">
      <w:pPr>
        <w:numPr>
          <w:ilvl w:val="0"/>
          <w:numId w:val="2"/>
        </w:numPr>
        <w:ind w:left="567" w:hanging="567"/>
        <w:jc w:val="both"/>
      </w:pPr>
      <w:r>
        <w:t xml:space="preserve">V odborné práci by měl mít každý obrázek, graf, tabulka </w:t>
      </w:r>
      <w:r w:rsidR="003C5ECB">
        <w:t xml:space="preserve">číslo a </w:t>
      </w:r>
      <w:r>
        <w:t>popisek, co je na něm zobrazeno. Pokud to není autorský výtvor, měl by být samozřejmě také citován zdroj.</w:t>
      </w:r>
    </w:p>
    <w:p w14:paraId="63838D57" w14:textId="42067BA0" w:rsidR="003C5ECB" w:rsidRDefault="003C5ECB" w:rsidP="00766550">
      <w:pPr>
        <w:numPr>
          <w:ilvl w:val="0"/>
          <w:numId w:val="2"/>
        </w:numPr>
        <w:ind w:left="567" w:hanging="567"/>
        <w:jc w:val="both"/>
      </w:pPr>
      <w:r>
        <w:t>Číslování obrázků, grafů, tabulek na ně umožňuje odkazovat z textu (např. „viz obrázek 1“) a tím text s těmito obrázky, grafy, či tabulkami logicky a přehledně provázat.</w:t>
      </w:r>
    </w:p>
    <w:p w14:paraId="5C0E4BAA" w14:textId="77777777" w:rsidR="00782103" w:rsidRDefault="00782103" w:rsidP="00766550">
      <w:pPr>
        <w:numPr>
          <w:ilvl w:val="0"/>
          <w:numId w:val="2"/>
        </w:numPr>
        <w:ind w:left="567" w:hanging="567"/>
        <w:jc w:val="both"/>
      </w:pPr>
      <w:r>
        <w:t xml:space="preserve">Žádná kapitola by neměla začínat obrázkem, tabulkou, grafem apod. Tyto prvky pouze doplňují, či rozšiřují text. Lze se na ně pak z textu odkazovat (právě proto by měly být číslovány). </w:t>
      </w:r>
    </w:p>
    <w:p w14:paraId="2B79AA6D" w14:textId="02D31307" w:rsidR="00766550" w:rsidRDefault="00766550" w:rsidP="00766550">
      <w:pPr>
        <w:numPr>
          <w:ilvl w:val="0"/>
          <w:numId w:val="2"/>
        </w:numPr>
        <w:ind w:left="567" w:hanging="567"/>
        <w:jc w:val="both"/>
      </w:pPr>
      <w:r>
        <w:t xml:space="preserve">Pokud do práce vkládáte mapky, měly by tam být vyznačeny hranice lokality. Jinak mapka nemá žádnou vypovídací hodnotu (respektive ji má pouze pro autora práce, který ví, kde se lokalita nachází). V případě nějakého </w:t>
      </w:r>
      <w:r w:rsidR="003C5ECB">
        <w:t>tematického</w:t>
      </w:r>
      <w:r>
        <w:t xml:space="preserve"> zákresu je třeba doplnit legendu, kde budou příslušné značky vysvětleny!</w:t>
      </w:r>
    </w:p>
    <w:p w14:paraId="758BE020" w14:textId="77777777" w:rsidR="005C732B" w:rsidRDefault="005C732B" w:rsidP="00766550">
      <w:pPr>
        <w:numPr>
          <w:ilvl w:val="0"/>
          <w:numId w:val="2"/>
        </w:numPr>
        <w:ind w:left="567" w:hanging="567"/>
        <w:jc w:val="both"/>
      </w:pPr>
      <w:r>
        <w:t>Hranice lokality je nutno popsat tak, aby je každý byl schopen dohledat. To znamená, že se zmiňují jasné a viditelné prvky v krajině. Např. „křižovatka na Vrbici“ je nekonkrétní údaj, protože takových křižovatek může být mnoho. Vhodnější je např. „nejsevernější bod lokality tvoří křižovatka cest spojujících Horní a Dolní Újezd a Vrbici s </w:t>
      </w:r>
      <w:proofErr w:type="spellStart"/>
      <w:r>
        <w:t>Topolicí</w:t>
      </w:r>
      <w:proofErr w:type="spellEnd"/>
      <w:r>
        <w:t xml:space="preserve">.“  Nelze také akceptovat popis hranic jako popis pochodu (dáme se doleva, pak po sto metrech doprava) – stačí, aby šel čtenář v protisměru a vše je jinak. Vhodné je proto používat k popisu světové strany (Severní hranici tvoří zpevněná lesní cesta vedoucí od křížku na vrcholku kopce Mírová až k rybníku Utopenec. Zde se hranice stáčí k jihu podél </w:t>
      </w:r>
      <w:proofErr w:type="spellStart"/>
      <w:r>
        <w:t>Dolnooharského</w:t>
      </w:r>
      <w:proofErr w:type="spellEnd"/>
      <w:r>
        <w:t xml:space="preserve"> potoka…). </w:t>
      </w:r>
    </w:p>
    <w:p w14:paraId="1222253D" w14:textId="77777777" w:rsidR="00766550" w:rsidRDefault="00766550" w:rsidP="00766550">
      <w:pPr>
        <w:numPr>
          <w:ilvl w:val="0"/>
          <w:numId w:val="2"/>
        </w:numPr>
        <w:ind w:left="567" w:hanging="567"/>
        <w:jc w:val="both"/>
      </w:pPr>
      <w:r>
        <w:t>Doporučuji logické řazení kapitol. Standardně se uvádí v pořadí geologické, geomorfologické, pedologické, hydrologické poměry, klima, biota (rostlinstvo, živočišstvo, biogeografie, lesy atd.), historie. Nelogické přeskakování mezi kapitolami, např. mezi biotickými, abiotickými poměry apod., není vhodné.</w:t>
      </w:r>
    </w:p>
    <w:p w14:paraId="42FB4125" w14:textId="77777777" w:rsidR="00766550" w:rsidRDefault="00766550" w:rsidP="00766550">
      <w:pPr>
        <w:numPr>
          <w:ilvl w:val="0"/>
          <w:numId w:val="2"/>
        </w:numPr>
        <w:ind w:left="567" w:hanging="567"/>
        <w:jc w:val="both"/>
      </w:pPr>
      <w:r>
        <w:t>Doporučuji v práci dodržovat jednotný formát textu (velikost a font písma, zarovnání textu, citace literatury a desítky dalších možných příkladů).</w:t>
      </w:r>
    </w:p>
    <w:p w14:paraId="3BFEF3D2" w14:textId="77777777" w:rsidR="00BA6A39" w:rsidRDefault="00766550" w:rsidP="00BA6A39">
      <w:pPr>
        <w:numPr>
          <w:ilvl w:val="0"/>
          <w:numId w:val="2"/>
        </w:numPr>
        <w:ind w:left="567" w:hanging="567"/>
        <w:jc w:val="both"/>
      </w:pPr>
      <w:r>
        <w:t xml:space="preserve">Vhodnost názvu kapitoly. Například geologie (ale stejně tak pedologie, hydrologie apod.) je vědecká disciplína s širokým záběrem činností. Vy se ovšem v pracích </w:t>
      </w:r>
      <w:r>
        <w:lastRenderedPageBreak/>
        <w:t>obvykle zabýváte pouze geologickou skladbou daného území. Pokud tedy použijete jako název kapitoly „geologie“, název potom moc neodpovídá obsahu kapitoly. Vhodnější je proto např. termín geologické poměry území aj. Podobně i u dalších názvů kapitol (pedologie proti pedologickým poměrům, hydrologie proti vodstvu území apod.).</w:t>
      </w:r>
    </w:p>
    <w:p w14:paraId="3EDC8ECA" w14:textId="77777777" w:rsidR="00BA6A39" w:rsidRDefault="00BA6A39" w:rsidP="00BA6A39">
      <w:pPr>
        <w:numPr>
          <w:ilvl w:val="0"/>
          <w:numId w:val="2"/>
        </w:numPr>
        <w:ind w:left="567" w:hanging="567"/>
        <w:jc w:val="both"/>
      </w:pPr>
      <w:r w:rsidRPr="00BA6A39">
        <w:rPr>
          <w:rFonts w:eastAsia="Times New Roman"/>
          <w:lang w:eastAsia="cs-CZ"/>
        </w:rPr>
        <w:t>Jak široce mají být popsány „širší územní vztahy“?</w:t>
      </w:r>
    </w:p>
    <w:p w14:paraId="2E5EAA82" w14:textId="77777777" w:rsidR="00BA6A39" w:rsidRDefault="00BA6A39" w:rsidP="00BA6A39">
      <w:pPr>
        <w:ind w:left="567"/>
        <w:jc w:val="both"/>
        <w:rPr>
          <w:rFonts w:eastAsia="Times New Roman"/>
          <w:lang w:eastAsia="cs-CZ"/>
        </w:rPr>
      </w:pPr>
      <w:r w:rsidRPr="008A7134">
        <w:rPr>
          <w:rFonts w:eastAsia="Times New Roman"/>
          <w:lang w:eastAsia="cs-CZ"/>
        </w:rPr>
        <w:t>To je otázkou vkusu a zdravé úvahy. V tomto nechávám studentům volnou ruku.</w:t>
      </w:r>
    </w:p>
    <w:p w14:paraId="00C00FE0" w14:textId="77777777" w:rsidR="00BA6A39" w:rsidRDefault="00BA6A39" w:rsidP="00BA6A39">
      <w:pPr>
        <w:ind w:left="567"/>
        <w:jc w:val="both"/>
        <w:rPr>
          <w:rFonts w:eastAsia="Times New Roman"/>
          <w:lang w:eastAsia="cs-CZ"/>
        </w:rPr>
      </w:pPr>
      <w:r w:rsidRPr="008A7134">
        <w:rPr>
          <w:rFonts w:eastAsia="Times New Roman"/>
          <w:lang w:eastAsia="cs-CZ"/>
        </w:rPr>
        <w:t xml:space="preserve">Vždy je </w:t>
      </w:r>
      <w:r>
        <w:rPr>
          <w:rFonts w:eastAsia="Times New Roman"/>
          <w:lang w:eastAsia="cs-CZ"/>
        </w:rPr>
        <w:t xml:space="preserve">ale </w:t>
      </w:r>
      <w:r w:rsidRPr="008A7134">
        <w:rPr>
          <w:rFonts w:eastAsia="Times New Roman"/>
          <w:lang w:eastAsia="cs-CZ"/>
        </w:rPr>
        <w:t>dobré popisovat to, co má vzta</w:t>
      </w:r>
      <w:r>
        <w:rPr>
          <w:rFonts w:eastAsia="Times New Roman"/>
          <w:lang w:eastAsia="cs-CZ"/>
        </w:rPr>
        <w:t>h</w:t>
      </w:r>
      <w:r w:rsidRPr="008A7134">
        <w:rPr>
          <w:rFonts w:eastAsia="Times New Roman"/>
          <w:lang w:eastAsia="cs-CZ"/>
        </w:rPr>
        <w:t xml:space="preserve"> k objektu Vašeho zájmu, k Vaší lokalitě. Takže pokud to jde, popisujte to, co se Vaší lokality týká. Zbytek ignorujte, nebo popište jen okrajově, pokud to má k lokalitě nějaký vztah.</w:t>
      </w:r>
    </w:p>
    <w:p w14:paraId="632DC543" w14:textId="22511EDC" w:rsidR="00BA6A39" w:rsidRDefault="00BA6A39" w:rsidP="00BA6A39">
      <w:pPr>
        <w:ind w:left="567"/>
        <w:jc w:val="both"/>
        <w:rPr>
          <w:rFonts w:eastAsia="Times New Roman"/>
          <w:lang w:eastAsia="cs-CZ"/>
        </w:rPr>
      </w:pPr>
      <w:r w:rsidRPr="008A7134">
        <w:rPr>
          <w:rFonts w:eastAsia="Times New Roman"/>
          <w:lang w:eastAsia="cs-CZ"/>
        </w:rPr>
        <w:t>Představte si, že byste si třeba koupil</w:t>
      </w:r>
      <w:r w:rsidR="003C5ECB">
        <w:rPr>
          <w:rFonts w:eastAsia="Times New Roman"/>
          <w:lang w:eastAsia="cs-CZ"/>
        </w:rPr>
        <w:t>(a)</w:t>
      </w:r>
      <w:r w:rsidRPr="008A7134">
        <w:rPr>
          <w:rFonts w:eastAsia="Times New Roman"/>
          <w:lang w:eastAsia="cs-CZ"/>
        </w:rPr>
        <w:t xml:space="preserve"> knihu o rostlinách Prahy. Asi byste měl</w:t>
      </w:r>
      <w:r w:rsidR="003C5ECB">
        <w:rPr>
          <w:rFonts w:eastAsia="Times New Roman"/>
          <w:lang w:eastAsia="cs-CZ"/>
        </w:rPr>
        <w:t>(a)</w:t>
      </w:r>
      <w:r w:rsidRPr="008A7134">
        <w:rPr>
          <w:rFonts w:eastAsia="Times New Roman"/>
          <w:lang w:eastAsia="cs-CZ"/>
        </w:rPr>
        <w:t xml:space="preserve"> nějaká očekávání. Naplnilo by je, kdyby kniha popisovala rostliny rostoucí např. v</w:t>
      </w:r>
      <w:r w:rsidR="003C5ECB">
        <w:rPr>
          <w:rFonts w:eastAsia="Times New Roman"/>
          <w:lang w:eastAsia="cs-CZ"/>
        </w:rPr>
        <w:t> </w:t>
      </w:r>
      <w:r w:rsidRPr="008A7134">
        <w:rPr>
          <w:rFonts w:eastAsia="Times New Roman"/>
          <w:lang w:eastAsia="cs-CZ"/>
        </w:rPr>
        <w:t>celých Čechách?</w:t>
      </w:r>
    </w:p>
    <w:p w14:paraId="6DF580B7" w14:textId="77777777" w:rsidR="00BA6A39" w:rsidRDefault="00BA6A39" w:rsidP="00BA6A39">
      <w:pPr>
        <w:ind w:left="567"/>
        <w:jc w:val="both"/>
      </w:pPr>
      <w:r w:rsidRPr="008A7134">
        <w:rPr>
          <w:rFonts w:eastAsia="Times New Roman"/>
          <w:lang w:eastAsia="cs-CZ"/>
        </w:rPr>
        <w:t>Ty tzv. širší územní vztahy mají uvést přírodní poměry konkrétní lokality do širších souvislostí, vazeb. Takže pokud se např. lokalita nachází na vápenci, tak by z té</w:t>
      </w:r>
      <w:r>
        <w:rPr>
          <w:rFonts w:eastAsia="Times New Roman"/>
          <w:lang w:eastAsia="cs-CZ"/>
        </w:rPr>
        <w:t>t</w:t>
      </w:r>
      <w:r w:rsidRPr="008A7134">
        <w:rPr>
          <w:rFonts w:eastAsia="Times New Roman"/>
          <w:lang w:eastAsia="cs-CZ"/>
        </w:rPr>
        <w:t>o kapitoly mělo vyplynout, zda jde o výjimečnou skutečnost (ostrůvek vápenců obklopený zcela jinou horninou), nebo o normální jev (tak jako na lokalitě, tak i široko daleko se nacházejí vápence).</w:t>
      </w:r>
    </w:p>
    <w:p w14:paraId="7E57EEED" w14:textId="77777777" w:rsidR="00766550" w:rsidRDefault="00766550" w:rsidP="00766550">
      <w:pPr>
        <w:numPr>
          <w:ilvl w:val="0"/>
          <w:numId w:val="2"/>
        </w:numPr>
        <w:ind w:left="567" w:hanging="567"/>
        <w:jc w:val="both"/>
      </w:pPr>
      <w:r>
        <w:t>Velmi často se v pracích objevují nesmyslné věty, nedokončené věty, vzájemně si odporující tvrzení, překlepy v latinských jménech druhů, heslovitě formulované věty apod. Před odevzdáním si vždy pečlivě práci přečtěte! Nezapomeňte využít také možnosti textových editorů (kontrola pravopisu, gramatiky apod.).</w:t>
      </w:r>
    </w:p>
    <w:p w14:paraId="0E760372" w14:textId="77777777" w:rsidR="00766550" w:rsidRDefault="00766550" w:rsidP="00766550">
      <w:pPr>
        <w:numPr>
          <w:ilvl w:val="0"/>
          <w:numId w:val="2"/>
        </w:numPr>
        <w:ind w:left="567" w:hanging="567"/>
        <w:jc w:val="both"/>
      </w:pPr>
      <w:r>
        <w:t>To, že Vám předložka nezůstane osamocena na konci řádku, docílíte vložením tzv. neodlučitelné mezery (kombinace kláves CTRL + SHIFT + mezerník).</w:t>
      </w:r>
    </w:p>
    <w:p w14:paraId="606EDDF1" w14:textId="1BA2589D" w:rsidR="00766550" w:rsidRDefault="00766550" w:rsidP="00766550">
      <w:pPr>
        <w:numPr>
          <w:ilvl w:val="0"/>
          <w:numId w:val="2"/>
        </w:numPr>
        <w:ind w:left="567" w:hanging="567"/>
        <w:jc w:val="both"/>
      </w:pPr>
      <w:r>
        <w:t xml:space="preserve">Píše se m n. m. M značí metry a jedná se o fyzikální jednotku, tudíž se píše bez tečky. Naopak n. a m. značí zkratky slov nad mořem, a proto by zde tečky být měly. Písmena jsou oddělena mezerami. </w:t>
      </w:r>
    </w:p>
    <w:p w14:paraId="184542DD" w14:textId="77777777" w:rsidR="00EE1291" w:rsidRDefault="00766550" w:rsidP="00EE1291">
      <w:pPr>
        <w:numPr>
          <w:ilvl w:val="0"/>
          <w:numId w:val="2"/>
        </w:numPr>
        <w:spacing w:after="0"/>
        <w:ind w:left="567" w:hanging="567"/>
        <w:jc w:val="both"/>
      </w:pPr>
      <w:r>
        <w:t>Pokud chcete vyjádřit číslicí a příslušnou jednotkou přídavné jméno, pak se jednotka píše za číslici bez mezery. V ostatních případech bývá jednotka vždy od číslice oddělena mezerou. Např.:</w:t>
      </w:r>
    </w:p>
    <w:p w14:paraId="3422E9BC" w14:textId="77777777" w:rsidR="00EE1291" w:rsidRDefault="00766550" w:rsidP="00EE1291">
      <w:pPr>
        <w:spacing w:after="0"/>
        <w:ind w:left="567"/>
        <w:jc w:val="both"/>
      </w:pPr>
      <w:r>
        <w:t>20m = dvacetimetrový, dvacetimetrová, dvacetimetrové,</w:t>
      </w:r>
    </w:p>
    <w:p w14:paraId="3A6D95C8" w14:textId="77777777" w:rsidR="00766550" w:rsidRDefault="00766550" w:rsidP="00EE1291">
      <w:pPr>
        <w:spacing w:after="0"/>
        <w:ind w:left="567"/>
        <w:jc w:val="both"/>
      </w:pPr>
      <w:r>
        <w:t>20 m = dvacet metrů,</w:t>
      </w:r>
    </w:p>
    <w:p w14:paraId="1917F43F" w14:textId="77777777" w:rsidR="00766550" w:rsidRDefault="00766550" w:rsidP="00EE1291">
      <w:pPr>
        <w:spacing w:after="0"/>
        <w:ind w:left="567"/>
        <w:jc w:val="both"/>
      </w:pPr>
      <w:r>
        <w:t>5 % = pět procent,</w:t>
      </w:r>
    </w:p>
    <w:p w14:paraId="4701DF84" w14:textId="77777777" w:rsidR="00766550" w:rsidRDefault="00766550" w:rsidP="00EE1291">
      <w:pPr>
        <w:spacing w:after="0"/>
        <w:ind w:left="567"/>
        <w:jc w:val="both"/>
      </w:pPr>
      <w:r>
        <w:t>5% = pětiprocentní,</w:t>
      </w:r>
    </w:p>
    <w:p w14:paraId="2DE8A17F" w14:textId="77777777" w:rsidR="00766550" w:rsidRDefault="00766550" w:rsidP="00EE1291">
      <w:pPr>
        <w:spacing w:after="0"/>
        <w:ind w:left="567"/>
        <w:jc w:val="both"/>
      </w:pPr>
      <w:r>
        <w:t>10 g = deset gramů,</w:t>
      </w:r>
    </w:p>
    <w:p w14:paraId="5088571C" w14:textId="77777777" w:rsidR="00766550" w:rsidRDefault="00766550" w:rsidP="00EE1291">
      <w:pPr>
        <w:spacing w:after="0"/>
        <w:ind w:left="567"/>
        <w:jc w:val="both"/>
      </w:pPr>
      <w:r>
        <w:t>10g = desetigramový.</w:t>
      </w:r>
    </w:p>
    <w:p w14:paraId="19829C13" w14:textId="77777777" w:rsidR="00766550" w:rsidRDefault="00766550" w:rsidP="00EE1291">
      <w:pPr>
        <w:spacing w:after="0"/>
        <w:ind w:left="567"/>
        <w:jc w:val="both"/>
      </w:pPr>
      <w:r>
        <w:t>Atd.</w:t>
      </w:r>
    </w:p>
    <w:p w14:paraId="42AA42A5" w14:textId="77777777" w:rsidR="00E456D0" w:rsidRDefault="00E456D0" w:rsidP="00EE1291">
      <w:pPr>
        <w:spacing w:after="0"/>
        <w:ind w:left="567"/>
        <w:jc w:val="both"/>
      </w:pPr>
    </w:p>
    <w:p w14:paraId="18CB8132" w14:textId="77777777" w:rsidR="00766550" w:rsidRDefault="00766550" w:rsidP="00766550">
      <w:pPr>
        <w:numPr>
          <w:ilvl w:val="0"/>
          <w:numId w:val="2"/>
        </w:numPr>
        <w:ind w:left="567" w:hanging="567"/>
        <w:jc w:val="both"/>
      </w:pPr>
      <w:r>
        <w:t>Všechny latinské názvy se píší kurzívou! Tj. i názvy živočichů, rostlin, jednotek curyšsko-montpelliérského i geobiocenologického systému atd., pokud jsou psány latinsky. Ovšem, pokud latinské názvy píšete do závorek, nebo je jich více za sebou, tak ty závorky, ani čárky mezi názvy již kurzívou nejsou, tedy takto: (</w:t>
      </w:r>
      <w:r w:rsidRPr="00EE1291">
        <w:rPr>
          <w:i/>
        </w:rPr>
        <w:t>Dictamnus albus</w:t>
      </w:r>
      <w:r>
        <w:t xml:space="preserve">, </w:t>
      </w:r>
      <w:r w:rsidRPr="00EE1291">
        <w:rPr>
          <w:i/>
        </w:rPr>
        <w:t>Melittis melissophyllum</w:t>
      </w:r>
      <w:r>
        <w:t xml:space="preserve">). </w:t>
      </w:r>
    </w:p>
    <w:p w14:paraId="5228190E" w14:textId="77777777" w:rsidR="00766550" w:rsidRDefault="00766550" w:rsidP="00766550">
      <w:pPr>
        <w:numPr>
          <w:ilvl w:val="0"/>
          <w:numId w:val="2"/>
        </w:numPr>
        <w:ind w:left="567" w:hanging="567"/>
        <w:jc w:val="both"/>
      </w:pPr>
      <w:r>
        <w:lastRenderedPageBreak/>
        <w:t>Latinská jména druhů se nikdy neskloňují, vždy je uvádíme v prvním pádě!</w:t>
      </w:r>
    </w:p>
    <w:p w14:paraId="67560946" w14:textId="77777777" w:rsidR="00766550" w:rsidRDefault="00766550" w:rsidP="00766550">
      <w:pPr>
        <w:numPr>
          <w:ilvl w:val="0"/>
          <w:numId w:val="2"/>
        </w:numPr>
        <w:ind w:left="567" w:hanging="567"/>
        <w:jc w:val="both"/>
      </w:pPr>
      <w:r>
        <w:t xml:space="preserve">V práci je třeba uvádět platná latinská jména druhů. Rodová jména nestačí! Pokud nebylo možné určit druh, uvádí </w:t>
      </w:r>
      <w:r w:rsidR="00E456D0">
        <w:t>s</w:t>
      </w:r>
      <w:r>
        <w:t xml:space="preserve">e za rodovým jménem zkratka sp., tedy např. </w:t>
      </w:r>
      <w:r w:rsidRPr="00EE1291">
        <w:rPr>
          <w:i/>
        </w:rPr>
        <w:t>Galium</w:t>
      </w:r>
      <w:r>
        <w:t xml:space="preserve"> sp. (znamená to, že autor si je jistý zařazením do rodu, nikoliv však do druhu, nebo zařazení do druhu nebylo možné).</w:t>
      </w:r>
      <w:r w:rsidR="00EE1291">
        <w:t xml:space="preserve"> Pozor, zkratka sp. </w:t>
      </w:r>
      <w:r w:rsidR="00E456D0">
        <w:t>u</w:t>
      </w:r>
      <w:r w:rsidR="00EE1291">
        <w:t>ž se kurzívou nepíše!</w:t>
      </w:r>
    </w:p>
    <w:p w14:paraId="6AAE9E70" w14:textId="77777777" w:rsidR="00766550" w:rsidRDefault="00766550" w:rsidP="00766550">
      <w:pPr>
        <w:numPr>
          <w:ilvl w:val="0"/>
          <w:numId w:val="2"/>
        </w:numPr>
        <w:ind w:left="567" w:hanging="567"/>
        <w:jc w:val="both"/>
      </w:pPr>
      <w:r>
        <w:t xml:space="preserve">Text uvnitř závorek od nich není oddělen mezerou, z vnější strany však ano. Příklad je třeba (tento). </w:t>
      </w:r>
    </w:p>
    <w:p w14:paraId="480130FD" w14:textId="77777777" w:rsidR="00766550" w:rsidRDefault="00766550" w:rsidP="00766550">
      <w:pPr>
        <w:numPr>
          <w:ilvl w:val="0"/>
          <w:numId w:val="2"/>
        </w:numPr>
        <w:ind w:left="567" w:hanging="567"/>
        <w:jc w:val="both"/>
      </w:pPr>
      <w:r>
        <w:t>První písmeno rodového i druhového jména v češtině se uprostřed věty píše s malým písmenem. Latinské rodové jméno se píše vždy s prvním velkým písmenem, druhové jméno je pak malé. Například tedy česnáček lékařský (</w:t>
      </w:r>
      <w:r w:rsidRPr="00EE1291">
        <w:rPr>
          <w:i/>
        </w:rPr>
        <w:t>Alliaria petiolata</w:t>
      </w:r>
      <w:r>
        <w:t>).</w:t>
      </w:r>
    </w:p>
    <w:p w14:paraId="70C12EE0" w14:textId="77777777" w:rsidR="00766550" w:rsidRDefault="00766550" w:rsidP="00766550">
      <w:pPr>
        <w:numPr>
          <w:ilvl w:val="0"/>
          <w:numId w:val="2"/>
        </w:numPr>
        <w:ind w:left="567" w:hanging="567"/>
        <w:jc w:val="both"/>
      </w:pPr>
      <w:r>
        <w:t xml:space="preserve">Píše-li se např. 10 %, čte se to jako deset procent, píše-li se 10%, čte se to jako desetiprocentní. Tedy dřeviny mají pokryvnost 10 %, ale třeba ve třídě může být 30% zastoupení děvčat. </w:t>
      </w:r>
    </w:p>
    <w:p w14:paraId="3E3046D4" w14:textId="77777777" w:rsidR="00766550" w:rsidRDefault="00766550" w:rsidP="00766550">
      <w:pPr>
        <w:numPr>
          <w:ilvl w:val="0"/>
          <w:numId w:val="2"/>
        </w:numPr>
        <w:ind w:left="567" w:hanging="567"/>
        <w:jc w:val="both"/>
      </w:pPr>
      <w:r>
        <w:t>Rozsah číselných hodnot se píše s pomlčkou a bez mezer, tj. takto 5–10 (pomlčku vložíte kombinací kláves ALT + 0150).</w:t>
      </w:r>
    </w:p>
    <w:p w14:paraId="5D1A0BCE" w14:textId="77777777" w:rsidR="00766550" w:rsidRDefault="00766550" w:rsidP="00766550">
      <w:pPr>
        <w:numPr>
          <w:ilvl w:val="0"/>
          <w:numId w:val="2"/>
        </w:numPr>
        <w:ind w:left="567" w:hanging="567"/>
        <w:jc w:val="both"/>
      </w:pPr>
      <w:r>
        <w:t xml:space="preserve">Znaménko - (mínus) se v textu používá velmi zřídka (Např. píšete-li severo-západ, nebo například ve větě: „nebude-li pršet, </w:t>
      </w:r>
      <w:proofErr w:type="spellStart"/>
      <w:r>
        <w:t>nezmoknem</w:t>
      </w:r>
      <w:proofErr w:type="spellEnd"/>
      <w:r>
        <w:t>.“ Ale také v názvech jednotek CMŠ systému (</w:t>
      </w:r>
      <w:r w:rsidRPr="00EE1291">
        <w:rPr>
          <w:i/>
        </w:rPr>
        <w:t>Tilio-Acerion</w:t>
      </w:r>
      <w:r>
        <w:t>), nebo v názvech skupin typů geobiocénů (</w:t>
      </w:r>
      <w:r w:rsidRPr="00EE1291">
        <w:rPr>
          <w:i/>
        </w:rPr>
        <w:t>Tili-acereta fagi</w:t>
      </w:r>
      <w:r>
        <w:t>)). Všude jinde se používá pomlčka – (na obou stranách s mezerami), kterou napíšete pomocí stisku ALT a vyťukáním kombinace číslic na numerické klávesnici 0150. Pomlčka se také používá při rozsahu čísel, tedy např. 250–300 m n. m. (všimněte si, že mezi pomlčkou a číslicemi nejsou mezery).</w:t>
      </w:r>
    </w:p>
    <w:p w14:paraId="4B43C10A" w14:textId="77777777" w:rsidR="00766550" w:rsidRDefault="00766550" w:rsidP="00766550">
      <w:pPr>
        <w:numPr>
          <w:ilvl w:val="0"/>
          <w:numId w:val="2"/>
        </w:numPr>
        <w:ind w:left="567" w:hanging="567"/>
        <w:jc w:val="both"/>
      </w:pPr>
      <w:r>
        <w:t xml:space="preserve">Názvy jednotek geobiocenologického klasifikačního systému se píší s malým písmenem za spojovníkem (krátkou čárkou), tedy např. </w:t>
      </w:r>
      <w:r w:rsidRPr="00EE1291">
        <w:rPr>
          <w:i/>
        </w:rPr>
        <w:t>Tili-acereta fagi</w:t>
      </w:r>
      <w:r>
        <w:t xml:space="preserve">. Názvy jednotek curyšsko-montpelliérského klasifikačního systému se píší s velkým písmenem za spojovníkem (krátkou čárkou), tedy např. </w:t>
      </w:r>
      <w:r w:rsidRPr="00EE1291">
        <w:rPr>
          <w:i/>
        </w:rPr>
        <w:t>Tilio-Acerion</w:t>
      </w:r>
      <w:r>
        <w:t>. Opět se to píše bez mezer před a za spojovníkem.</w:t>
      </w:r>
    </w:p>
    <w:p w14:paraId="0151895C" w14:textId="77777777" w:rsidR="00766550" w:rsidRDefault="00766550" w:rsidP="00766550">
      <w:pPr>
        <w:numPr>
          <w:ilvl w:val="0"/>
          <w:numId w:val="2"/>
        </w:numPr>
        <w:ind w:left="567" w:hanging="567"/>
        <w:jc w:val="both"/>
      </w:pPr>
      <w:r>
        <w:t>V kapitole „komentář“ máte vysvětlit, zdůvodnit zařazení do klasifikačních systémů. Často se objevuje pouze konstatování, že zařazení bylo provedeno (třeba do čtvrtého vegetačního stupně). Podobně nedostatečné je uvedení charakteristiky jednotky ze skript. To, že v práci uvedete charakteristiku čtvrtého vegetačního stupně, přece vůbec neznamená, že v něm lokalita skutečně leží! V komentáři je potřeba uvést jednoznačné argumenty, proč tomu tak je!</w:t>
      </w:r>
    </w:p>
    <w:p w14:paraId="300F310A" w14:textId="77777777" w:rsidR="00766550" w:rsidRDefault="00766550" w:rsidP="00766550">
      <w:pPr>
        <w:numPr>
          <w:ilvl w:val="0"/>
          <w:numId w:val="2"/>
        </w:numPr>
        <w:ind w:left="567" w:hanging="567"/>
        <w:jc w:val="both"/>
      </w:pPr>
      <w:r>
        <w:t>Pozor, geobiocenologický systém nelze ztotožňovat se skupinami typů geobiocénů. STG je jednotkou (jednou ze čtyř) geobiocenologického systému. Podobně nesmyslně by znělo například „curyšsko-montpelliérský systém asociace“. V podobné logice také neplatí, že auto je totéž co volant, kniha totéž co stránka a celé tělo totéž co ruka. Neplatí to samozřejmě ani naopak.</w:t>
      </w:r>
    </w:p>
    <w:p w14:paraId="51D92353" w14:textId="77777777" w:rsidR="00766550" w:rsidRDefault="00766550" w:rsidP="00766550">
      <w:pPr>
        <w:numPr>
          <w:ilvl w:val="0"/>
          <w:numId w:val="2"/>
        </w:numPr>
        <w:ind w:left="567" w:hanging="567"/>
        <w:jc w:val="both"/>
      </w:pPr>
      <w:r>
        <w:t xml:space="preserve">Nezapomínejte, že geobiocenologický systém klasifikuje potenciální vegetaci, a naopak curyšsko-montpelliérský systém a systém dle Katalogu biotopů ČR klasifikují aktuální vegetaci. Jednotky curyšsko-montpelliérského systému a jednotka dle katalogu biotopů si proto musí odpovídat! </w:t>
      </w:r>
    </w:p>
    <w:p w14:paraId="122D1291" w14:textId="22603794" w:rsidR="00766550" w:rsidRDefault="00766550" w:rsidP="00766550">
      <w:pPr>
        <w:numPr>
          <w:ilvl w:val="0"/>
          <w:numId w:val="2"/>
        </w:numPr>
        <w:ind w:left="567" w:hanging="567"/>
        <w:jc w:val="both"/>
      </w:pPr>
      <w:r>
        <w:lastRenderedPageBreak/>
        <w:t>Nezapomínejte, že geobiocenologický systém se nezabývá vodními ekosystémy (jednotky jsou pojmenovány podle dřevin, které by se na daném stanovišti časem objevily, kdyby ustaly vlivy člověka; dá se pak předpokládat, že třeba uprostřed řeky mohla vyrůstat doubrava?), v případě zařazování vodního ekosystému se proto jednotka geobiocenologického systému neuvádí. Vodním ekosystémem se rozumí ekosystém s</w:t>
      </w:r>
      <w:r w:rsidR="0097739C">
        <w:t> </w:t>
      </w:r>
      <w:r>
        <w:t>trvalým vodním sloupcem (řeky, potoky, rybníky, jezera), nikoliv už ale například ekosystémy dočasně zaplavované.</w:t>
      </w:r>
    </w:p>
    <w:p w14:paraId="662DF394" w14:textId="77777777" w:rsidR="00766550" w:rsidRDefault="00766550" w:rsidP="00766550">
      <w:pPr>
        <w:numPr>
          <w:ilvl w:val="0"/>
          <w:numId w:val="2"/>
        </w:numPr>
        <w:ind w:left="567" w:hanging="567"/>
        <w:jc w:val="both"/>
      </w:pPr>
      <w:r>
        <w:t xml:space="preserve">Citace v seznamu literatury by měly být jednotné, myslí se tím například to, že jednotlivé položky citace (jména autorů, název publikace, rok vydání aj.) jsou vždy na stejném místě. Stejně tak by mělo být všude shodné i formátování (ne tedy například jméno publikace velkými písmeny, pak malými, pak kurzívou). </w:t>
      </w:r>
    </w:p>
    <w:p w14:paraId="0BE669BB" w14:textId="77777777" w:rsidR="00766550" w:rsidRDefault="00766550" w:rsidP="00766550">
      <w:pPr>
        <w:numPr>
          <w:ilvl w:val="0"/>
          <w:numId w:val="2"/>
        </w:numPr>
        <w:ind w:left="567" w:hanging="567"/>
        <w:jc w:val="both"/>
      </w:pPr>
      <w:r>
        <w:t>Často se stává, že chybí některé důležité údaje (název publikace, autor publikace, rok a místo vydání, vydavatelství aj.).</w:t>
      </w:r>
    </w:p>
    <w:p w14:paraId="2172F32B" w14:textId="77777777" w:rsidR="00766550" w:rsidRDefault="00766550" w:rsidP="00766550">
      <w:pPr>
        <w:numPr>
          <w:ilvl w:val="0"/>
          <w:numId w:val="2"/>
        </w:numPr>
        <w:ind w:left="567" w:hanging="567"/>
        <w:jc w:val="both"/>
      </w:pPr>
      <w:r>
        <w:t>Vhodný formát citace je např. Culek, M. a kol. (1995): Biogeografické členění České republiky. Enigma, Praha.</w:t>
      </w:r>
    </w:p>
    <w:p w14:paraId="51E76FFE" w14:textId="77777777" w:rsidR="00766550" w:rsidRDefault="00766550" w:rsidP="00766550">
      <w:pPr>
        <w:numPr>
          <w:ilvl w:val="0"/>
          <w:numId w:val="2"/>
        </w:numPr>
        <w:ind w:left="567" w:hanging="567"/>
        <w:jc w:val="both"/>
      </w:pPr>
      <w:r>
        <w:t>Seznam literatury se standardně řadí abecedně dle příjmení autorů. Křestní jména ani tituly se zde neuvádějí.</w:t>
      </w:r>
    </w:p>
    <w:p w14:paraId="36C04608" w14:textId="77777777" w:rsidR="00766550" w:rsidRDefault="00766550" w:rsidP="00766550">
      <w:pPr>
        <w:numPr>
          <w:ilvl w:val="0"/>
          <w:numId w:val="2"/>
        </w:numPr>
        <w:ind w:left="567" w:hanging="567"/>
        <w:jc w:val="both"/>
      </w:pPr>
      <w:r>
        <w:t>U geobiocenologických snímků zapisujte do příslušných kolonek odpovídající údaje, tj. neplést si pojmy, jako je například půdní typ, půdní druh, půdotvorný substrát, geologické podloží, humusová forma, zastoupení dřevin apod.</w:t>
      </w:r>
    </w:p>
    <w:p w14:paraId="094B63D2" w14:textId="77777777" w:rsidR="00766550" w:rsidRDefault="00766550" w:rsidP="00766550">
      <w:pPr>
        <w:numPr>
          <w:ilvl w:val="0"/>
          <w:numId w:val="2"/>
        </w:numPr>
        <w:ind w:left="567" w:hanging="567"/>
        <w:jc w:val="both"/>
      </w:pPr>
      <w:r>
        <w:t>V geobiocenologických zápisech se nemůže stát, že biotopy formační skupiny X jsou zařazeny k přírodním, přirozeným a přírodě blízkým typům vegetace!</w:t>
      </w:r>
    </w:p>
    <w:p w14:paraId="2C412AA2" w14:textId="77777777" w:rsidR="00766550" w:rsidRDefault="00766550" w:rsidP="00766550">
      <w:pPr>
        <w:numPr>
          <w:ilvl w:val="0"/>
          <w:numId w:val="2"/>
        </w:numPr>
        <w:ind w:left="567" w:hanging="567"/>
        <w:jc w:val="both"/>
      </w:pPr>
      <w:r>
        <w:t>Nepoužívejte v geobiocenologických snímcích zkratky, či kódy jednotek klasifikačních systémů, ale také jejich plná jména!</w:t>
      </w:r>
    </w:p>
    <w:p w14:paraId="5B0D5D4B" w14:textId="77777777" w:rsidR="00766550" w:rsidRDefault="00766550" w:rsidP="00766550">
      <w:pPr>
        <w:numPr>
          <w:ilvl w:val="0"/>
          <w:numId w:val="2"/>
        </w:numPr>
        <w:ind w:left="567" w:hanging="567"/>
        <w:jc w:val="both"/>
      </w:pPr>
      <w:r>
        <w:t>Při zakládání geobiocenologických ploch je třeba mít neustále na zřeteli, že plocha musí být homogenní a také musí splňovat požadavek minimálního areálu (viz přednášky).</w:t>
      </w:r>
    </w:p>
    <w:p w14:paraId="2AC0FB49" w14:textId="77777777" w:rsidR="00766550" w:rsidRDefault="00766550" w:rsidP="00766550">
      <w:pPr>
        <w:numPr>
          <w:ilvl w:val="0"/>
          <w:numId w:val="2"/>
        </w:numPr>
        <w:ind w:left="567" w:hanging="567"/>
        <w:jc w:val="both"/>
      </w:pPr>
      <w:r>
        <w:t>Všude v geobiocenologickém snímku je nutné uvádět plná latinská druhová jména!</w:t>
      </w:r>
    </w:p>
    <w:p w14:paraId="4874EEB8" w14:textId="77777777" w:rsidR="00766550" w:rsidRDefault="00766550" w:rsidP="00766550">
      <w:pPr>
        <w:numPr>
          <w:ilvl w:val="0"/>
          <w:numId w:val="2"/>
        </w:numPr>
        <w:ind w:left="567" w:hanging="567"/>
        <w:jc w:val="both"/>
      </w:pPr>
      <w:r>
        <w:t>V případě, že plocha leží na rovině (sklon = 0°), pak není orientována k žádné světové straně, orientace se tedy v tomto případě neuvádí!</w:t>
      </w:r>
    </w:p>
    <w:p w14:paraId="48F6E275" w14:textId="77777777" w:rsidR="00766550" w:rsidRDefault="00766550" w:rsidP="00766550">
      <w:pPr>
        <w:numPr>
          <w:ilvl w:val="0"/>
          <w:numId w:val="2"/>
        </w:numPr>
        <w:ind w:left="567" w:hanging="567"/>
        <w:jc w:val="both"/>
      </w:pPr>
      <w:r>
        <w:t>Pokryvnost dřevin ve fytocenologickém snímku se píše v procentech!!!</w:t>
      </w:r>
    </w:p>
    <w:p w14:paraId="425A85A2" w14:textId="77777777" w:rsidR="00766550" w:rsidRDefault="00766550" w:rsidP="00766550">
      <w:pPr>
        <w:numPr>
          <w:ilvl w:val="0"/>
          <w:numId w:val="2"/>
        </w:numPr>
        <w:ind w:left="567" w:hanging="567"/>
        <w:jc w:val="both"/>
      </w:pPr>
      <w:r>
        <w:t>Pokryvnost ve fytocenologickém snímku od 5 % výše se uvádí v násobcích 5 %!!</w:t>
      </w:r>
    </w:p>
    <w:p w14:paraId="25C57D9B" w14:textId="77777777" w:rsidR="00766550" w:rsidRDefault="00766550" w:rsidP="00766550">
      <w:pPr>
        <w:numPr>
          <w:ilvl w:val="0"/>
          <w:numId w:val="2"/>
        </w:numPr>
        <w:ind w:left="567" w:hanging="567"/>
        <w:jc w:val="both"/>
      </w:pPr>
      <w:r>
        <w:t>Součet pokryvností jednotlivých bylin ve fytocenologickém snímku musí být roven, nebo vyšší než celková pokryvnost bylinného patra!</w:t>
      </w:r>
    </w:p>
    <w:p w14:paraId="24707069" w14:textId="77777777" w:rsidR="00766550" w:rsidRDefault="00766550" w:rsidP="00766550">
      <w:pPr>
        <w:numPr>
          <w:ilvl w:val="0"/>
          <w:numId w:val="2"/>
        </w:numPr>
        <w:ind w:left="567" w:hanging="567"/>
        <w:jc w:val="both"/>
      </w:pPr>
      <w:r>
        <w:t>Součet pokryvností dřevin v patrech I–III ve fytocenologickém snímku musí být roven, nebo vyšší než celková pokryvnost dřevinného patra.</w:t>
      </w:r>
    </w:p>
    <w:p w14:paraId="08954277" w14:textId="77777777" w:rsidR="00766550" w:rsidRDefault="00766550" w:rsidP="00766550">
      <w:pPr>
        <w:numPr>
          <w:ilvl w:val="0"/>
          <w:numId w:val="2"/>
        </w:numPr>
        <w:ind w:left="567" w:hanging="567"/>
        <w:jc w:val="both"/>
      </w:pPr>
      <w:r>
        <w:t>Hlavní úroveň je definována jako myšlená plocha dotýkající se nejvyšší souvislé korunové vrstvy, měla by tedy mít vyšší pokryvnost než nadúroveň!</w:t>
      </w:r>
    </w:p>
    <w:p w14:paraId="61238C4C" w14:textId="77777777" w:rsidR="00766550" w:rsidRDefault="00766550" w:rsidP="00766550">
      <w:pPr>
        <w:numPr>
          <w:ilvl w:val="0"/>
          <w:numId w:val="2"/>
        </w:numPr>
        <w:ind w:left="567" w:hanging="567"/>
        <w:jc w:val="both"/>
      </w:pPr>
      <w:r>
        <w:t>Nemůže být v patře dřevin přítomna nadúroveň, ani podúroveň, pokud není přítomna hlavní úroveň!! Jinak řečeno, vždy začínám tím, že si určím hlavní úroveň.</w:t>
      </w:r>
    </w:p>
    <w:p w14:paraId="2BCA1AE0" w14:textId="77777777" w:rsidR="00766550" w:rsidRDefault="00766550" w:rsidP="00766550">
      <w:pPr>
        <w:numPr>
          <w:ilvl w:val="0"/>
          <w:numId w:val="2"/>
        </w:numPr>
        <w:ind w:left="567" w:hanging="567"/>
        <w:jc w:val="both"/>
      </w:pPr>
      <w:r>
        <w:lastRenderedPageBreak/>
        <w:t>Zastoupením dřevin se rozumí podíl biomasy jednotlivých dřevin (v procentech), které jsou zastoupeny pouze v patrech I–III dle Zlatníka vzhledem k biomase celkové. V</w:t>
      </w:r>
      <w:r w:rsidR="00EE1291">
        <w:t> </w:t>
      </w:r>
      <w:r>
        <w:t>součtu tedy vždy musí dát 100 %. Není to totéž, co pokryvnost. Viz přednášky.</w:t>
      </w:r>
    </w:p>
    <w:p w14:paraId="0375BFFF" w14:textId="77777777" w:rsidR="00766550" w:rsidRDefault="00766550" w:rsidP="00766550">
      <w:pPr>
        <w:numPr>
          <w:ilvl w:val="0"/>
          <w:numId w:val="2"/>
        </w:numPr>
        <w:ind w:left="567" w:hanging="567"/>
        <w:jc w:val="both"/>
      </w:pPr>
      <w:r>
        <w:t>Pokryvnost bylin se uvádí pomocí Zlatníkovy kombinované stupnice abundance-dominance, tedy hodnoty -, +, 1, -2, +2, -3, +3, -4, +4, -5, +5!!</w:t>
      </w:r>
    </w:p>
    <w:p w14:paraId="57534B17" w14:textId="77777777" w:rsidR="00766550" w:rsidRDefault="00766550" w:rsidP="00766550">
      <w:pPr>
        <w:numPr>
          <w:ilvl w:val="0"/>
          <w:numId w:val="2"/>
        </w:numPr>
        <w:ind w:left="567" w:hanging="567"/>
        <w:jc w:val="both"/>
      </w:pPr>
      <w:r>
        <w:t>Není možné, aby v geobiocenologických snímcích nebyly uvedené pokryvnosti druhů! Pak se již nejedná o geobiocenologický (ani fytocenologický) snímek!</w:t>
      </w:r>
    </w:p>
    <w:p w14:paraId="317486B3" w14:textId="0C139E66" w:rsidR="00766550" w:rsidRDefault="00766550" w:rsidP="00552C0F">
      <w:pPr>
        <w:numPr>
          <w:ilvl w:val="0"/>
          <w:numId w:val="2"/>
        </w:numPr>
        <w:ind w:left="567" w:hanging="567"/>
        <w:jc w:val="both"/>
      </w:pPr>
      <w:r>
        <w:t xml:space="preserve">Při určování trofických řad, zejména pak trofické řady C a BC pozor na </w:t>
      </w:r>
      <w:r w:rsidR="00295D20">
        <w:t>antropogenní depozici dusíku</w:t>
      </w:r>
      <w:r>
        <w:t xml:space="preserve">! Podíl nitrofilních druhů může být na takových stanovištích druhotný a dočasný, </w:t>
      </w:r>
      <w:r w:rsidR="00295D20">
        <w:t>depozice dusíku</w:t>
      </w:r>
      <w:r>
        <w:t xml:space="preserve"> </w:t>
      </w:r>
      <w:r w:rsidR="00295D20">
        <w:t>je důsledkem</w:t>
      </w:r>
      <w:r>
        <w:t xml:space="preserve"> činnost</w:t>
      </w:r>
      <w:r w:rsidR="00295D20">
        <w:t>i</w:t>
      </w:r>
      <w:r>
        <w:t xml:space="preserve"> člověka. Kdyby ustaly vlivy člověka, množství dusíku by pokleslo.</w:t>
      </w:r>
      <w:r w:rsidR="00EE1291">
        <w:t xml:space="preserve"> </w:t>
      </w:r>
      <w:r>
        <w:t>Trvale dusíkem obohacovanými stanovišti jsou v</w:t>
      </w:r>
      <w:r w:rsidR="00295D20">
        <w:t> </w:t>
      </w:r>
      <w:r>
        <w:t>podmínkách ČR pouze luhy, deluvia, suťové lesy.</w:t>
      </w:r>
      <w:r w:rsidR="00EE1291">
        <w:t xml:space="preserve"> Dále viz přednášky, hlavní cvičení.</w:t>
      </w:r>
    </w:p>
    <w:p w14:paraId="5E605698" w14:textId="77777777" w:rsidR="00766550" w:rsidRDefault="00766550" w:rsidP="00766550">
      <w:pPr>
        <w:numPr>
          <w:ilvl w:val="0"/>
          <w:numId w:val="2"/>
        </w:numPr>
        <w:ind w:left="567" w:hanging="567"/>
        <w:jc w:val="both"/>
      </w:pPr>
      <w:r>
        <w:t>Jednotky geobiocenologického systému na straně jedné a jednotky katalogu biotopů a curyšsko-montpelliérského stavu na straně druhé nejsou mezi sebou vzájemně převoditelné! To proto, že každý systém klasifikuje jiný typ vegetace (geobiocenologický systém vegetaci potenciální, katalog biotopů a curyšsko-montpelliérský systém vegetaci aktuální)! Teoreticky by se tyto jednotky mohly podobat pouze v přírodě blízkých, člověkem málo narušených geobiocenózách!</w:t>
      </w:r>
    </w:p>
    <w:p w14:paraId="30E6EFB1" w14:textId="77777777" w:rsidR="00766550" w:rsidRDefault="00766550" w:rsidP="00766550">
      <w:pPr>
        <w:numPr>
          <w:ilvl w:val="0"/>
          <w:numId w:val="2"/>
        </w:numPr>
        <w:ind w:left="567" w:hanging="567"/>
        <w:jc w:val="both"/>
      </w:pPr>
      <w:r>
        <w:t>Pokud se v geobiocenologické formuli za hydrickou řadou objevuje písmeno x, pak se jedná o tzv. xerickou variantu 2. vegetačního stupně. Použití této jednotky musí odpovídat její charakteristice (viz skripta)! Podobně to platí např. i u geobiocenóz pod vlivem vrcholového fenoménu (písmeno v za číslem hydrické řady).</w:t>
      </w:r>
    </w:p>
    <w:p w14:paraId="2686376A" w14:textId="77777777" w:rsidR="00766550" w:rsidRDefault="00766550" w:rsidP="00766550">
      <w:pPr>
        <w:ind w:left="567" w:hanging="567"/>
        <w:jc w:val="both"/>
      </w:pPr>
    </w:p>
    <w:p w14:paraId="06089662" w14:textId="77777777" w:rsidR="00EE1291" w:rsidRDefault="00766550" w:rsidP="00EE1291">
      <w:pPr>
        <w:numPr>
          <w:ilvl w:val="0"/>
          <w:numId w:val="2"/>
        </w:numPr>
        <w:spacing w:after="0"/>
        <w:ind w:left="567" w:hanging="567"/>
        <w:jc w:val="both"/>
      </w:pPr>
      <w:r>
        <w:t xml:space="preserve">Naučte se pracovat ve </w:t>
      </w:r>
      <w:r w:rsidR="00EE1291">
        <w:t>W</w:t>
      </w:r>
      <w:r>
        <w:t>ordu s revizemi, budete to v budoucnu určitě potřebovat. V</w:t>
      </w:r>
      <w:r w:rsidR="00EE1291">
        <w:t> </w:t>
      </w:r>
      <w:r>
        <w:t>panelu (Office 2003) „zobrazit/panely nástrojů“ si zaškrtněte panel "revize". Vyskočí Vám okénko, kde si navolte, aby se Vám zobrazoval dokument "konečný se značkami" (tím se Vám zobrazí všechny opravy, které jsem provedl). V dalším okénku "zobrazit" si zkontrolujte, abyste měl</w:t>
      </w:r>
      <w:r w:rsidR="00552C0F">
        <w:t>(</w:t>
      </w:r>
      <w:r>
        <w:t>a</w:t>
      </w:r>
      <w:r w:rsidR="00552C0F">
        <w:t>)</w:t>
      </w:r>
      <w:r>
        <w:t xml:space="preserve"> vše zatrhnuté (komentář, rukopisné poznámky, vložený a odstraněný text a formátování). Pak už se postupuje jednoduše – máte tam tlačítko "další změna". Kurzor dáte na začátek dokumentu, kliknete na toto tlačítko a ono Vás to hodí na první chybu, kterou jsem označil; můžete se rozhodnout, zda opravu akceptujete, nebo ne (na toto označené místo kliknete pravým tlačítkem myši). Pokud Vám není jasné, co jsem vlastně opravil, tak si v tom okénku úplně vlevo změňte zobrazení dokumentu na "původní". To Vám zobrazí ver</w:t>
      </w:r>
      <w:r w:rsidR="00EE1291">
        <w:t>zi práce, kterou jste mi poslal(a)</w:t>
      </w:r>
      <w:r>
        <w:t>. Pak si to zase změňte na "konečný", tím zjistíte, jakou opravu jsem Vám vložil, a můžete tedy posoudit, zda ji přijmete, nebo ne. Pak kliknete opět na tlačítko „další změna“ a kurzor se Vám posune na další opravené místo. Takhle projedete celý dokument.</w:t>
      </w:r>
    </w:p>
    <w:p w14:paraId="127DDBE9" w14:textId="77777777" w:rsidR="00EE1291" w:rsidRDefault="00EE1291" w:rsidP="00EE1291">
      <w:pPr>
        <w:spacing w:after="0"/>
        <w:ind w:left="567"/>
        <w:jc w:val="both"/>
      </w:pPr>
      <w:r>
        <w:t>V novějších verzích Wordu se vše nachází na panelu „revize“</w:t>
      </w:r>
    </w:p>
    <w:p w14:paraId="016A36DD" w14:textId="77777777" w:rsidR="000568AE" w:rsidRDefault="00766550" w:rsidP="00EE1291">
      <w:pPr>
        <w:spacing w:after="0"/>
        <w:ind w:left="567"/>
        <w:jc w:val="both"/>
      </w:pPr>
      <w:r>
        <w:t xml:space="preserve">Jinak doporučuji příručky k </w:t>
      </w:r>
      <w:r w:rsidR="00EE1291">
        <w:t>W</w:t>
      </w:r>
      <w:r>
        <w:t xml:space="preserve">ordu, manuály na webu a nebo nápovědu ve </w:t>
      </w:r>
      <w:r w:rsidR="00EE1291">
        <w:t>W</w:t>
      </w:r>
      <w:r>
        <w:t>ordu.</w:t>
      </w:r>
    </w:p>
    <w:sectPr w:rsidR="0005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13D2"/>
    <w:multiLevelType w:val="hybridMultilevel"/>
    <w:tmpl w:val="C3567054"/>
    <w:lvl w:ilvl="0" w:tplc="958A63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3446FC"/>
    <w:multiLevelType w:val="hybridMultilevel"/>
    <w:tmpl w:val="C5FAA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7B2D"/>
    <w:rsid w:val="000208E2"/>
    <w:rsid w:val="00035106"/>
    <w:rsid w:val="000408F5"/>
    <w:rsid w:val="000426C5"/>
    <w:rsid w:val="000568AE"/>
    <w:rsid w:val="00057A42"/>
    <w:rsid w:val="000A2A11"/>
    <w:rsid w:val="000B7D62"/>
    <w:rsid w:val="00143168"/>
    <w:rsid w:val="00160230"/>
    <w:rsid w:val="00181AB7"/>
    <w:rsid w:val="0019364E"/>
    <w:rsid w:val="00196953"/>
    <w:rsid w:val="00197946"/>
    <w:rsid w:val="001C4FE4"/>
    <w:rsid w:val="001F4116"/>
    <w:rsid w:val="001F53F1"/>
    <w:rsid w:val="00207D00"/>
    <w:rsid w:val="00212D33"/>
    <w:rsid w:val="002504B3"/>
    <w:rsid w:val="00251B0C"/>
    <w:rsid w:val="00254626"/>
    <w:rsid w:val="00282396"/>
    <w:rsid w:val="00282E37"/>
    <w:rsid w:val="00294669"/>
    <w:rsid w:val="00295D20"/>
    <w:rsid w:val="002A6CCD"/>
    <w:rsid w:val="002B1B57"/>
    <w:rsid w:val="002B6558"/>
    <w:rsid w:val="002C5F5D"/>
    <w:rsid w:val="002F2BCF"/>
    <w:rsid w:val="00302394"/>
    <w:rsid w:val="003024CC"/>
    <w:rsid w:val="00321697"/>
    <w:rsid w:val="00335759"/>
    <w:rsid w:val="0035334C"/>
    <w:rsid w:val="00362FC3"/>
    <w:rsid w:val="003C5ECB"/>
    <w:rsid w:val="003E39BF"/>
    <w:rsid w:val="003E6268"/>
    <w:rsid w:val="00435528"/>
    <w:rsid w:val="0043585E"/>
    <w:rsid w:val="00440A2E"/>
    <w:rsid w:val="00494A4E"/>
    <w:rsid w:val="004A5F98"/>
    <w:rsid w:val="004B7B2D"/>
    <w:rsid w:val="004C12D7"/>
    <w:rsid w:val="004C6D22"/>
    <w:rsid w:val="00512951"/>
    <w:rsid w:val="00522929"/>
    <w:rsid w:val="00522E37"/>
    <w:rsid w:val="00526BB8"/>
    <w:rsid w:val="00537276"/>
    <w:rsid w:val="00545AD9"/>
    <w:rsid w:val="00552C0F"/>
    <w:rsid w:val="00553B1A"/>
    <w:rsid w:val="00570B68"/>
    <w:rsid w:val="005A7883"/>
    <w:rsid w:val="005A7C60"/>
    <w:rsid w:val="005C732B"/>
    <w:rsid w:val="00647A4C"/>
    <w:rsid w:val="006B6282"/>
    <w:rsid w:val="006C1BDA"/>
    <w:rsid w:val="00700387"/>
    <w:rsid w:val="0070772C"/>
    <w:rsid w:val="00766550"/>
    <w:rsid w:val="00782103"/>
    <w:rsid w:val="00784F10"/>
    <w:rsid w:val="0078587D"/>
    <w:rsid w:val="007A768F"/>
    <w:rsid w:val="007C4BB1"/>
    <w:rsid w:val="00815E8C"/>
    <w:rsid w:val="0083057F"/>
    <w:rsid w:val="0086408D"/>
    <w:rsid w:val="0090021E"/>
    <w:rsid w:val="009123B8"/>
    <w:rsid w:val="00920584"/>
    <w:rsid w:val="00942E87"/>
    <w:rsid w:val="00952211"/>
    <w:rsid w:val="00961C65"/>
    <w:rsid w:val="00976247"/>
    <w:rsid w:val="0097739C"/>
    <w:rsid w:val="009A48C5"/>
    <w:rsid w:val="009C2E9C"/>
    <w:rsid w:val="009E57FB"/>
    <w:rsid w:val="00A65BB0"/>
    <w:rsid w:val="00A95BC7"/>
    <w:rsid w:val="00AA1079"/>
    <w:rsid w:val="00AB1554"/>
    <w:rsid w:val="00AB42B7"/>
    <w:rsid w:val="00AE272B"/>
    <w:rsid w:val="00B011AB"/>
    <w:rsid w:val="00B23D4B"/>
    <w:rsid w:val="00B924BE"/>
    <w:rsid w:val="00BA6A39"/>
    <w:rsid w:val="00C374CC"/>
    <w:rsid w:val="00C4496D"/>
    <w:rsid w:val="00C80330"/>
    <w:rsid w:val="00CC2BC1"/>
    <w:rsid w:val="00D42410"/>
    <w:rsid w:val="00D44340"/>
    <w:rsid w:val="00D523E0"/>
    <w:rsid w:val="00D5553B"/>
    <w:rsid w:val="00D56525"/>
    <w:rsid w:val="00D65747"/>
    <w:rsid w:val="00D81F66"/>
    <w:rsid w:val="00E04977"/>
    <w:rsid w:val="00E27E34"/>
    <w:rsid w:val="00E33F0C"/>
    <w:rsid w:val="00E36EAB"/>
    <w:rsid w:val="00E456D0"/>
    <w:rsid w:val="00ED5FDB"/>
    <w:rsid w:val="00EE1291"/>
    <w:rsid w:val="00EE3619"/>
    <w:rsid w:val="00EF1D85"/>
    <w:rsid w:val="00F21600"/>
    <w:rsid w:val="00F45F31"/>
    <w:rsid w:val="00F51623"/>
    <w:rsid w:val="00F606B6"/>
    <w:rsid w:val="00F85301"/>
    <w:rsid w:val="00FB50C0"/>
    <w:rsid w:val="00FD17A9"/>
    <w:rsid w:val="00FF3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A301"/>
  <w15:docId w15:val="{9927FF40-307A-4E39-ADD2-5FA4CA88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spacing w:line="276" w:lineRule="auto"/>
    </w:pPr>
    <w:rPr>
      <w:rFonts w:ascii="Calibri" w:hAnsi="Calibri"/>
      <w:sz w:val="20"/>
      <w:szCs w:val="20"/>
      <w:lang w:val="sk-SK"/>
    </w:rPr>
  </w:style>
  <w:style w:type="character" w:styleId="Odkaznakoment">
    <w:name w:val="annotation reference"/>
    <w:semiHidden/>
    <w:rsid w:val="001F4116"/>
    <w:rPr>
      <w:sz w:val="16"/>
      <w:szCs w:val="16"/>
    </w:rPr>
  </w:style>
  <w:style w:type="paragraph" w:customStyle="1" w:styleId="CharCharCharCharChar">
    <w:name w:val="Char Char Char Char Char"/>
    <w:basedOn w:val="Normln"/>
    <w:autoRedefine/>
    <w:rsid w:val="00F606B6"/>
    <w:pPr>
      <w:spacing w:after="160" w:line="240" w:lineRule="exact"/>
    </w:pPr>
    <w:rPr>
      <w:rFonts w:eastAsia="Times New Roman"/>
      <w:b/>
      <w:sz w:val="20"/>
      <w:szCs w:val="26"/>
      <w:lang w:val="sk-SK"/>
    </w:rPr>
  </w:style>
  <w:style w:type="character" w:customStyle="1" w:styleId="TextkomenteChar">
    <w:name w:val="Text komentáře Char"/>
    <w:link w:val="Textkomente"/>
    <w:rsid w:val="001F53F1"/>
    <w:rPr>
      <w:rFonts w:ascii="Calibri" w:eastAsia="Calibri" w:hAnsi="Calibri"/>
      <w:lang w:val="sk-SK" w:eastAsia="en-US" w:bidi="ar-SA"/>
    </w:rPr>
  </w:style>
  <w:style w:type="paragraph" w:styleId="Pedmtkomente">
    <w:name w:val="annotation subject"/>
    <w:basedOn w:val="Textkomente"/>
    <w:next w:val="Textkomente"/>
    <w:semiHidden/>
    <w:rsid w:val="000B7D62"/>
    <w:pPr>
      <w:spacing w:line="240" w:lineRule="auto"/>
    </w:pPr>
    <w:rPr>
      <w:rFonts w:ascii="Times New Roman" w:hAnsi="Times New Roman"/>
      <w:b/>
      <w:bCs/>
      <w:lang w:val="cs-CZ"/>
    </w:rPr>
  </w:style>
  <w:style w:type="paragraph" w:styleId="Textbubliny">
    <w:name w:val="Balloon Text"/>
    <w:basedOn w:val="Normln"/>
    <w:semiHidden/>
    <w:rsid w:val="000B7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2115</Words>
  <Characters>12482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Friedl</dc:creator>
  <cp:lastModifiedBy>Michal Friedl</cp:lastModifiedBy>
  <cp:revision>8</cp:revision>
  <dcterms:created xsi:type="dcterms:W3CDTF">2020-06-29T06:37:00Z</dcterms:created>
  <dcterms:modified xsi:type="dcterms:W3CDTF">2022-02-12T18:46:00Z</dcterms:modified>
</cp:coreProperties>
</file>