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1. nejdražší varianata 45 tis. kč</w:t>
      </w: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br w:type="textWrapping" w:clear="all"/>
      </w:r>
    </w:p>
    <w:p w:rsidR="00FB1457" w:rsidRPr="00FB1457" w:rsidRDefault="00FB1457" w:rsidP="00FB1457">
      <w:pPr>
        <w:shd w:val="clear" w:color="auto" w:fill="FFFFFF"/>
        <w:spacing w:line="312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923925" cy="1238250"/>
            <wp:effectExtent l="19050" t="0" r="9525" b="0"/>
            <wp:docPr id="15" name="obrázek 15" descr="Nomad G">
              <a:hlinkClick xmlns:a="http://schemas.openxmlformats.org/drawingml/2006/main" r:id="rId6" tooltip="&quot;Nomad 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mad G">
                      <a:hlinkClick r:id="rId6" tooltip="&quot;Nomad 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57" w:rsidRPr="00FB1457" w:rsidRDefault="00FB1457" w:rsidP="00FB1457">
      <w:pPr>
        <w:spacing w:before="100" w:beforeAutospacing="1" w:after="100" w:afterAutospacing="1" w:line="312" w:lineRule="atLeast"/>
        <w:textAlignment w:val="bottom"/>
        <w:outlineLvl w:val="0"/>
        <w:rPr>
          <w:rFonts w:ascii="Tahoma" w:eastAsia="Times New Roman" w:hAnsi="Tahoma" w:cs="Tahoma"/>
          <w:b/>
          <w:bCs/>
          <w:color w:val="135596"/>
          <w:kern w:val="36"/>
          <w:sz w:val="23"/>
          <w:szCs w:val="23"/>
          <w:lang w:eastAsia="cs-CZ"/>
        </w:rPr>
      </w:pPr>
      <w:r w:rsidRPr="00FB1457">
        <w:rPr>
          <w:rFonts w:ascii="Tahoma" w:eastAsia="Times New Roman" w:hAnsi="Tahoma" w:cs="Tahoma"/>
          <w:b/>
          <w:bCs/>
          <w:color w:val="135596"/>
          <w:kern w:val="36"/>
          <w:sz w:val="23"/>
          <w:szCs w:val="23"/>
          <w:lang w:eastAsia="cs-CZ"/>
        </w:rPr>
        <w:t>Nomad G</w:t>
      </w:r>
    </w:p>
    <w:p w:rsidR="00FB1457" w:rsidRPr="00FB1457" w:rsidRDefault="00FB1457" w:rsidP="00FB1457">
      <w:pPr>
        <w:spacing w:after="240"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Pr="00FB1457" w:rsidRDefault="00FB1457" w:rsidP="00FB1457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Trimble uvádí na trh novou sérii extra odolných polních počítačů s GPS – </w:t>
      </w:r>
      <w:r w:rsidRPr="00FB1457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 xml:space="preserve">Nomad G </w:t>
      </w: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- s interní pamnětí 6 GB.</w:t>
      </w: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br/>
        <w:t xml:space="preserve">Nomad G je pokračovatelem známé řady Nomad. Je dodáván v řadě konfigurací, vybaven velmi citlivým GPS přijímačem a všechny typy disponují obrovskou vnitřní paměťovou kapacitou 6 GB. Novinkou je rovněž možnost dodávek zvýhodněných kompletních sestav včetně softwaru podle potřeb uživatelů.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Microsoft Windows Mobile v.6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6 GB interní flash disk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Procesor 806 MHz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Jasný displej s rozlišením VGA (640x480)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1x slot pro CF a 1x slot pro SD kartu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Interní vyjímatelný Li-Ion akumulátor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Konektivita Bluetooth a WiFi (802.11b/g), USB, serial 9 pin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Hmotnost 0.596 g včetně baterie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Rozměry 17.6 x 10.0 x 5.0 cm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Operační teplotní rozsah – 30 až + 60ºC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GPS přijímač SIRFStar III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Možnost postprocesního zpřesnění výsledků měření GPS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Bohaté standardní vybavení a software dle výběru 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Možnost konfigurace (zabudovaný fotoaparát, GPS a čtečka čarového kódu)</w:t>
      </w:r>
    </w:p>
    <w:p w:rsidR="00FB1457" w:rsidRPr="00FB1457" w:rsidRDefault="00FB1457" w:rsidP="00FB1457">
      <w:pPr>
        <w:numPr>
          <w:ilvl w:val="0"/>
          <w:numId w:val="2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 Možnost instalace uživatelských aplikací a softwaru podle potřeb zákazníka</w:t>
      </w: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lastRenderedPageBreak/>
        <w:t>2. Střední verze cca 35 tis.kč</w:t>
      </w: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br w:type="textWrapping" w:clear="all"/>
      </w:r>
    </w:p>
    <w:p w:rsidR="00FB1457" w:rsidRPr="00FB1457" w:rsidRDefault="00FB1457" w:rsidP="00FB1457">
      <w:pPr>
        <w:shd w:val="clear" w:color="auto" w:fill="FFFFFF"/>
        <w:spacing w:line="312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933450" cy="1238250"/>
            <wp:effectExtent l="19050" t="0" r="0" b="0"/>
            <wp:docPr id="1" name="obrázek 1" descr="Trimble Recon">
              <a:hlinkClick xmlns:a="http://schemas.openxmlformats.org/drawingml/2006/main" r:id="rId8" tooltip="&quot;Trimble Rec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mble Recon">
                      <a:hlinkClick r:id="rId8" tooltip="&quot;Trimble Rec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57" w:rsidRPr="00FB1457" w:rsidRDefault="00FB1457" w:rsidP="00FB1457">
      <w:pPr>
        <w:spacing w:before="100" w:beforeAutospacing="1" w:after="100" w:afterAutospacing="1" w:line="312" w:lineRule="atLeast"/>
        <w:textAlignment w:val="bottom"/>
        <w:outlineLvl w:val="0"/>
        <w:rPr>
          <w:rFonts w:ascii="Tahoma" w:eastAsia="Times New Roman" w:hAnsi="Tahoma" w:cs="Tahoma"/>
          <w:b/>
          <w:bCs/>
          <w:color w:val="135596"/>
          <w:kern w:val="36"/>
          <w:sz w:val="23"/>
          <w:szCs w:val="23"/>
          <w:lang w:eastAsia="cs-CZ"/>
        </w:rPr>
      </w:pPr>
      <w:r w:rsidRPr="00FB1457">
        <w:rPr>
          <w:rFonts w:ascii="Tahoma" w:eastAsia="Times New Roman" w:hAnsi="Tahoma" w:cs="Tahoma"/>
          <w:b/>
          <w:bCs/>
          <w:color w:val="135596"/>
          <w:kern w:val="36"/>
          <w:sz w:val="23"/>
          <w:szCs w:val="23"/>
          <w:lang w:eastAsia="cs-CZ"/>
        </w:rPr>
        <w:t>Trimble Recon</w:t>
      </w:r>
    </w:p>
    <w:p w:rsidR="00FB1457" w:rsidRPr="00FB1457" w:rsidRDefault="00FB1457" w:rsidP="00FB1457">
      <w:pPr>
        <w:spacing w:after="240"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Pr="00FB1457" w:rsidRDefault="00FB1457" w:rsidP="00FB1457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- mimořádně odolný polní počítač / ovládací jednotka GPS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br/>
        <w:t>Trimble Recon je určen pro profesionální ovládání GPS přijímačů v terénu. Svou konstrukcí pře konává i ty nejtvrdší požadavky. Dostatečně robustní a přitom velmi kompaktní a lehká konstrukce splňuje s rezervou i armádní specifikace pro vibrace, pád, teplotní rozsah a vodovzdornost.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Procesor 400 MHz, Intel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Operační systém Windows Mobile 5.0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Permanentní 128 MB nebo flash datová 256 MB paměť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Integrovaná Bluetooth konektivita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Integrovaná 802.11g WiFi konektivita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Barevný TFT displej s podsvícením, 240 x 320 pixelů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10 hardwarových tlačítek, virtuální klávesnice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Hmotnost 0.49 kg včetně baterie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Rozměry 16.5 x 9.5 x 4.5 cm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Operační teplotní rozsah – 30 až + 60ºC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Vysoká odolnost proti vodě, pádu, vibracím (detaily viz datasheet ke stažení)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Baterie pro 15 hodin nepřetržitého provozu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Sériový a USB port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2 CompactFlash sloty využitelné např. pro rozšíření paměti nebo Bluetooth komunikaci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Bohaté standardní vybavení a software (detaily viz datasheet ke stažení)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Možnost řízení všech Trimble GPS přijímačů (př. </w:t>
      </w:r>
      <w:hyperlink r:id="rId10" w:history="1">
        <w:r w:rsidRPr="00FB1457">
          <w:rPr>
            <w:rFonts w:ascii="Tahoma" w:eastAsia="Times New Roman" w:hAnsi="Tahoma" w:cs="Tahoma"/>
            <w:color w:val="0000FF"/>
            <w:sz w:val="18"/>
            <w:szCs w:val="18"/>
            <w:lang w:eastAsia="cs-CZ"/>
          </w:rPr>
          <w:t>Pathfinder ProXRT</w:t>
        </w:r>
      </w:hyperlink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, </w:t>
      </w:r>
      <w:hyperlink r:id="rId11" w:history="1">
        <w:r w:rsidRPr="00FB1457">
          <w:rPr>
            <w:rFonts w:ascii="Tahoma" w:eastAsia="Times New Roman" w:hAnsi="Tahoma" w:cs="Tahoma"/>
            <w:color w:val="0000FF"/>
            <w:sz w:val="18"/>
            <w:szCs w:val="18"/>
            <w:lang w:eastAsia="cs-CZ"/>
          </w:rPr>
          <w:t>Pathfinder ProXT</w:t>
        </w:r>
      </w:hyperlink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, </w:t>
      </w:r>
      <w:hyperlink r:id="rId12" w:history="1">
        <w:r w:rsidRPr="00FB1457">
          <w:rPr>
            <w:rFonts w:ascii="Tahoma" w:eastAsia="Times New Roman" w:hAnsi="Tahoma" w:cs="Tahoma"/>
            <w:color w:val="0000FF"/>
            <w:sz w:val="18"/>
            <w:szCs w:val="18"/>
            <w:lang w:eastAsia="cs-CZ"/>
          </w:rPr>
          <w:t>Pathfinder XC</w:t>
        </w:r>
      </w:hyperlink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)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Možnost instalace uživatelských aplikací a softwaru podle potřeb zákazníka</w:t>
      </w:r>
    </w:p>
    <w:p w:rsidR="00FB1457" w:rsidRPr="00FB1457" w:rsidRDefault="00FB1457" w:rsidP="00FB1457">
      <w:pPr>
        <w:numPr>
          <w:ilvl w:val="0"/>
          <w:numId w:val="1"/>
        </w:numPr>
        <w:spacing w:before="100" w:beforeAutospacing="1" w:after="100" w:afterAutospacing="1" w:line="312" w:lineRule="atLeast"/>
        <w:ind w:left="84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Dodává se ve dvou barvách, žlutá nebo šedá  </w:t>
      </w:r>
    </w:p>
    <w:p w:rsidR="00FB1457" w:rsidRDefault="00FB1457"/>
    <w:p w:rsidR="00FB1457" w:rsidRDefault="00FB1457"/>
    <w:p w:rsidR="00FB1457" w:rsidRDefault="00FB1457"/>
    <w:p w:rsidR="00FB1457" w:rsidRDefault="00FB1457"/>
    <w:p w:rsidR="00FB1457" w:rsidRDefault="00FB1457"/>
    <w:p w:rsidR="00FB1457" w:rsidRDefault="00FB1457"/>
    <w:p w:rsidR="00FB1457" w:rsidRDefault="00FB1457"/>
    <w:p w:rsidR="00FB1457" w:rsidRDefault="00FB1457"/>
    <w:p w:rsidR="00553689" w:rsidRDefault="00FB1457">
      <w:r>
        <w:t>3. nejlevnější varianta 10-15 tis. kč</w:t>
      </w:r>
    </w:p>
    <w:p w:rsidR="00FB1457" w:rsidRDefault="00FB1457"/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152400" cy="152400"/>
            <wp:effectExtent l="19050" t="0" r="0" b="0"/>
            <wp:docPr id="3" name="obrázek 3" descr="PDF">
              <a:hlinkClick xmlns:a="http://schemas.openxmlformats.org/drawingml/2006/main" r:id="rId13" tooltip="PD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">
                      <a:hlinkClick r:id="rId13" tooltip="PD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152400" cy="152400"/>
            <wp:effectExtent l="0" t="0" r="0" b="0"/>
            <wp:docPr id="4" name="obrázek 4" descr="Tisk">
              <a:hlinkClick xmlns:a="http://schemas.openxmlformats.org/drawingml/2006/main" r:id="rId15" tooltip="Tis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sk">
                      <a:hlinkClick r:id="rId15" tooltip="Tis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br w:type="textWrapping" w:clear="all"/>
      </w:r>
    </w:p>
    <w:p w:rsidR="00FB1457" w:rsidRPr="00FB1457" w:rsidRDefault="00FB1457" w:rsidP="00FB1457">
      <w:pPr>
        <w:shd w:val="clear" w:color="auto" w:fill="FFFFFF"/>
        <w:spacing w:line="312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Tahoma" w:eastAsia="Times New Roman" w:hAnsi="Tahoma" w:cs="Tahoma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952500" cy="1238250"/>
            <wp:effectExtent l="19050" t="0" r="0" b="0"/>
            <wp:docPr id="5" name="obrázek 5" descr="Novinka: Juno SD">
              <a:hlinkClick xmlns:a="http://schemas.openxmlformats.org/drawingml/2006/main" r:id="rId17" tooltip="&quot;Novinka: Juno S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inka: Juno SD">
                      <a:hlinkClick r:id="rId17" tooltip="&quot;Novinka: Juno S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57" w:rsidRPr="00FB1457" w:rsidRDefault="00FB1457" w:rsidP="00FB1457">
      <w:pPr>
        <w:spacing w:before="100" w:beforeAutospacing="1" w:after="100" w:afterAutospacing="1" w:line="312" w:lineRule="atLeast"/>
        <w:textAlignment w:val="bottom"/>
        <w:outlineLvl w:val="0"/>
        <w:rPr>
          <w:rFonts w:ascii="Tahoma" w:eastAsia="Times New Roman" w:hAnsi="Tahoma" w:cs="Tahoma"/>
          <w:b/>
          <w:bCs/>
          <w:color w:val="135596"/>
          <w:kern w:val="36"/>
          <w:sz w:val="23"/>
          <w:szCs w:val="23"/>
          <w:lang w:eastAsia="cs-CZ"/>
        </w:rPr>
      </w:pPr>
      <w:r w:rsidRPr="00FB1457">
        <w:rPr>
          <w:rFonts w:ascii="Tahoma" w:eastAsia="Times New Roman" w:hAnsi="Tahoma" w:cs="Tahoma"/>
          <w:b/>
          <w:bCs/>
          <w:color w:val="135596"/>
          <w:kern w:val="36"/>
          <w:sz w:val="23"/>
          <w:szCs w:val="23"/>
          <w:lang w:eastAsia="cs-CZ"/>
        </w:rPr>
        <w:t>Novinka: Juno SD</w:t>
      </w:r>
    </w:p>
    <w:p w:rsidR="00FB1457" w:rsidRPr="00FB1457" w:rsidRDefault="00FB1457" w:rsidP="00FB1457">
      <w:pPr>
        <w:spacing w:after="240"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Pr="00FB1457" w:rsidRDefault="00FB1457" w:rsidP="00FB1457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b/>
          <w:bCs/>
          <w:color w:val="333333"/>
          <w:sz w:val="18"/>
          <w:lang w:eastAsia="cs-CZ"/>
        </w:rPr>
        <w:t>Juno SD</w:t>
      </w: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 je univerzální polní počítač vybavený řadou moderních užitečných vlastností a funkcí: vysoce citlivý GPS přijímač, velký jasný displej, 3 Mpix fotoaparát s autofokusem, 3.5G modem pro datovou i hlasovou komunikaci.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V kombinaci s profesionálním softwarem umožňuje produktivní sběr dat do GIS s detailními mapovými podklady a veškerým komfortem, který poskytuje mobilní komunikace, připojení na internet a online přenos dat.</w:t>
      </w:r>
    </w:p>
    <w:p w:rsidR="00FB1457" w:rsidRPr="00FB1457" w:rsidRDefault="00FB1457" w:rsidP="00FB1457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 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Lehké, kompaktní integrované řešení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Windows Mobile 6.1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533 MHz Samsung procesor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128 MB RAM, 128 MB interní flash disk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Slot pro microSD / microSDHC karty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Konektivita USB, Bluetooth v2.0, WiFi (802.11 b/g)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Zabudovaný vysoce citlivý GPS přijímač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Přesnost 1 – 5 m v terénu, 1 – 3 m po zpřesnění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3 Mpix fotoaparát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Vyjímatelná Li-Ion baterie pro celodenní měření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3.5G modem pro datovou i hlasovou komunikaci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Integrovaný mikrofon, reproduktor, výstup na sluchátka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 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Přednosti univerzálního řešení: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Veškerá práce v terénu jen s jedním přístrojem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Vyšší bezpečnost pracovníků v terénu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• Okamžitý kontakt pracovníků s kanceláří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 </w:t>
      </w:r>
      <w:r w:rsidRPr="00FB1457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cs-CZ"/>
        </w:rPr>
        <w:t> 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Pro více informací nás kontaktujte pomocí níže uvedeného formuláře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nebo na tel. +420 296 801 186, příp. e-mailem </w:t>
      </w:r>
      <w:hyperlink r:id="rId19" w:history="1"/>
      <w:hyperlink r:id="rId20" w:history="1">
        <w:r w:rsidRPr="00FB1457">
          <w:rPr>
            <w:rFonts w:ascii="Tahoma" w:eastAsia="Times New Roman" w:hAnsi="Tahoma" w:cs="Tahoma"/>
            <w:color w:val="0000FF"/>
            <w:sz w:val="18"/>
            <w:szCs w:val="18"/>
            <w:lang w:eastAsia="cs-CZ"/>
          </w:rPr>
          <w:t>gis@geotronics.cz</w:t>
        </w:r>
      </w:hyperlink>
      <w:r w:rsidRPr="00FB1457">
        <w:rPr>
          <w:rFonts w:ascii="Tahoma" w:eastAsia="Times New Roman" w:hAnsi="Tahoma" w:cs="Tahoma"/>
          <w:color w:val="800080"/>
          <w:sz w:val="18"/>
          <w:szCs w:val="18"/>
          <w:lang w:eastAsia="cs-CZ"/>
        </w:rPr>
        <w:t xml:space="preserve"> </w:t>
      </w:r>
      <w:r w:rsidRPr="00FB1457">
        <w:rPr>
          <w:rFonts w:ascii="Tahoma" w:eastAsia="Times New Roman" w:hAnsi="Tahoma" w:cs="Tahoma"/>
          <w:vanish/>
          <w:color w:val="800080"/>
          <w:sz w:val="18"/>
          <w:szCs w:val="18"/>
          <w:lang w:eastAsia="cs-CZ"/>
        </w:rPr>
        <w:t xml:space="preserve">Tato emailová adresa je chráněna před spamboty, abyste ji viděli, povolte JavaScript </w:t>
      </w: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.</w:t>
      </w:r>
    </w:p>
    <w:p w:rsidR="00FB1457" w:rsidRPr="00FB1457" w:rsidRDefault="00FB1457" w:rsidP="00FB1457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FB1457"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> </w:t>
      </w:r>
    </w:p>
    <w:p w:rsidR="00FB1457" w:rsidRPr="00FB1457" w:rsidRDefault="00FB1457" w:rsidP="00FB1457">
      <w:pPr>
        <w:spacing w:line="312" w:lineRule="atLeast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FB1457" w:rsidRDefault="00FB1457">
      <w:r>
        <w:t>4. Software – cca 50 tis. kč</w:t>
      </w:r>
    </w:p>
    <w:p w:rsidR="00FB1457" w:rsidRDefault="00FB1457">
      <w:r>
        <w:t>5. odkaz na stránky dovozce</w:t>
      </w:r>
    </w:p>
    <w:p w:rsidR="00FB1457" w:rsidRDefault="00FB1457"/>
    <w:p w:rsidR="00FB1457" w:rsidRDefault="00DA50F3">
      <w:hyperlink r:id="rId21" w:history="1">
        <w:r w:rsidR="00FB1457" w:rsidRPr="00FB1457">
          <w:rPr>
            <w:rStyle w:val="Hypertextovodkaz"/>
          </w:rPr>
          <w:t>http://www.geotronics.cz/index.php?page=shop.product_details&amp;flypage=flypage.tpl&amp;product_id=40&amp;category_id=63&amp;option=com_virtuemart&amp;Itemid=8</w:t>
        </w:r>
      </w:hyperlink>
    </w:p>
    <w:sectPr w:rsidR="00FB1457" w:rsidSect="0055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8D171AA"/>
    <w:multiLevelType w:val="multilevel"/>
    <w:tmpl w:val="A03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A33AB"/>
    <w:multiLevelType w:val="multilevel"/>
    <w:tmpl w:val="D5EA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B1457"/>
    <w:rsid w:val="000429B3"/>
    <w:rsid w:val="00044C86"/>
    <w:rsid w:val="00063DB2"/>
    <w:rsid w:val="000A125D"/>
    <w:rsid w:val="004719E3"/>
    <w:rsid w:val="00546F76"/>
    <w:rsid w:val="00553689"/>
    <w:rsid w:val="006B1170"/>
    <w:rsid w:val="006D00BE"/>
    <w:rsid w:val="00777829"/>
    <w:rsid w:val="008911A0"/>
    <w:rsid w:val="00C91430"/>
    <w:rsid w:val="00D82354"/>
    <w:rsid w:val="00DA50F3"/>
    <w:rsid w:val="00DC418D"/>
    <w:rsid w:val="00E16DE2"/>
    <w:rsid w:val="00E8121E"/>
    <w:rsid w:val="00E840C3"/>
    <w:rsid w:val="00FB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689"/>
  </w:style>
  <w:style w:type="paragraph" w:styleId="Nadpis1">
    <w:name w:val="heading 1"/>
    <w:basedOn w:val="Normln"/>
    <w:link w:val="Nadpis1Char"/>
    <w:uiPriority w:val="9"/>
    <w:qFormat/>
    <w:rsid w:val="00FB1457"/>
    <w:pPr>
      <w:spacing w:before="100" w:beforeAutospacing="1" w:after="100" w:afterAutospacing="1"/>
      <w:textAlignment w:val="bottom"/>
      <w:outlineLvl w:val="0"/>
    </w:pPr>
    <w:rPr>
      <w:rFonts w:ascii="Tahoma" w:eastAsia="Times New Roman" w:hAnsi="Tahoma" w:cs="Tahoma"/>
      <w:b/>
      <w:bCs/>
      <w:color w:val="135596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457"/>
    <w:rPr>
      <w:rFonts w:ascii="Tahoma" w:eastAsia="Times New Roman" w:hAnsi="Tahoma" w:cs="Tahoma"/>
      <w:b/>
      <w:bCs/>
      <w:color w:val="135596"/>
      <w:kern w:val="36"/>
      <w:sz w:val="31"/>
      <w:szCs w:val="3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1457"/>
    <w:pPr>
      <w:spacing w:after="7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4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4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FB14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1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7235">
                  <w:marLeft w:val="0"/>
                  <w:marRight w:val="0"/>
                  <w:marTop w:val="0"/>
                  <w:marBottom w:val="0"/>
                  <w:divBdr>
                    <w:top w:val="single" w:sz="6" w:space="0" w:color="58585A"/>
                    <w:left w:val="single" w:sz="6" w:space="0" w:color="58585A"/>
                    <w:bottom w:val="single" w:sz="6" w:space="0" w:color="58585A"/>
                    <w:right w:val="single" w:sz="6" w:space="0" w:color="58585A"/>
                  </w:divBdr>
                  <w:divsChild>
                    <w:div w:id="1890678592">
                      <w:marLeft w:val="0"/>
                      <w:marRight w:val="0"/>
                      <w:marTop w:val="30"/>
                      <w:marBottom w:val="90"/>
                      <w:divBdr>
                        <w:top w:val="none" w:sz="0" w:space="0" w:color="auto"/>
                        <w:left w:val="single" w:sz="6" w:space="0" w:color="58585A"/>
                        <w:bottom w:val="none" w:sz="0" w:space="0" w:color="auto"/>
                        <w:right w:val="single" w:sz="6" w:space="4" w:color="58585A"/>
                      </w:divBdr>
                      <w:divsChild>
                        <w:div w:id="4241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739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17749">
                                  <w:marLeft w:val="300"/>
                                  <w:marRight w:val="0"/>
                                  <w:marTop w:val="150"/>
                                  <w:marBottom w:val="225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1419">
                  <w:marLeft w:val="0"/>
                  <w:marRight w:val="0"/>
                  <w:marTop w:val="0"/>
                  <w:marBottom w:val="0"/>
                  <w:divBdr>
                    <w:top w:val="single" w:sz="6" w:space="0" w:color="58585A"/>
                    <w:left w:val="single" w:sz="6" w:space="0" w:color="58585A"/>
                    <w:bottom w:val="single" w:sz="6" w:space="0" w:color="58585A"/>
                    <w:right w:val="single" w:sz="6" w:space="0" w:color="58585A"/>
                  </w:divBdr>
                  <w:divsChild>
                    <w:div w:id="70273207">
                      <w:marLeft w:val="0"/>
                      <w:marRight w:val="0"/>
                      <w:marTop w:val="30"/>
                      <w:marBottom w:val="90"/>
                      <w:divBdr>
                        <w:top w:val="none" w:sz="0" w:space="0" w:color="auto"/>
                        <w:left w:val="single" w:sz="6" w:space="0" w:color="58585A"/>
                        <w:bottom w:val="none" w:sz="0" w:space="0" w:color="auto"/>
                        <w:right w:val="single" w:sz="6" w:space="4" w:color="58585A"/>
                      </w:divBdr>
                      <w:divsChild>
                        <w:div w:id="13916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406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33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24445">
                                  <w:marLeft w:val="300"/>
                                  <w:marRight w:val="0"/>
                                  <w:marTop w:val="150"/>
                                  <w:marBottom w:val="225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1427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030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7491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376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163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4831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669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7114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465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05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1990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060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567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1012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944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870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327">
                  <w:marLeft w:val="0"/>
                  <w:marRight w:val="0"/>
                  <w:marTop w:val="0"/>
                  <w:marBottom w:val="0"/>
                  <w:divBdr>
                    <w:top w:val="single" w:sz="6" w:space="0" w:color="58585A"/>
                    <w:left w:val="single" w:sz="6" w:space="0" w:color="58585A"/>
                    <w:bottom w:val="single" w:sz="6" w:space="0" w:color="58585A"/>
                    <w:right w:val="single" w:sz="6" w:space="0" w:color="58585A"/>
                  </w:divBdr>
                  <w:divsChild>
                    <w:div w:id="1455054727">
                      <w:marLeft w:val="0"/>
                      <w:marRight w:val="0"/>
                      <w:marTop w:val="30"/>
                      <w:marBottom w:val="90"/>
                      <w:divBdr>
                        <w:top w:val="none" w:sz="0" w:space="0" w:color="auto"/>
                        <w:left w:val="single" w:sz="6" w:space="0" w:color="58585A"/>
                        <w:bottom w:val="none" w:sz="0" w:space="0" w:color="auto"/>
                        <w:right w:val="single" w:sz="6" w:space="4" w:color="58585A"/>
                      </w:divBdr>
                      <w:divsChild>
                        <w:div w:id="14355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076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7392">
                                  <w:marLeft w:val="300"/>
                                  <w:marRight w:val="0"/>
                                  <w:marTop w:val="150"/>
                                  <w:marBottom w:val="225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0551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ronics.cz/components/com_virtuemart/shop_image/product/Trimble_Recon_495ce8cd10fd4.jpg" TargetMode="External"/><Relationship Id="rId13" Type="http://schemas.openxmlformats.org/officeDocument/2006/relationships/hyperlink" Target="http://www.geotronics.cz/index2.php?option=com_virtuemart&amp;page=shop.pdf_output&amp;showpage=shop.product_details&amp;pop=1&amp;output=pdf&amp;product_id=192&amp;category_id=231&amp;pop=1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www.geotronics.cz/index.php?page=shop.product_details&amp;flypage=flypage.tpl&amp;product_id=40&amp;category_id=63&amp;option=com_virtuemart&amp;Itemid=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eotronics.cz/index.php?page=shop.product_details&amp;flypage=flypage.tpl&amp;product_id=31&amp;option=com_virtuemart&amp;Itemid=8&amp;category_id=12" TargetMode="External"/><Relationship Id="rId17" Type="http://schemas.openxmlformats.org/officeDocument/2006/relationships/hyperlink" Target="http://www.geotronics.cz/components/com_virtuemart/shop_image/product/Novinka__Juno_SD_4d3eb59bd6f6e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gis@geotronics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eotronics.cz/components/com_virtuemart/shop_image/product/Nomad_G_496caabca97e1.jpg" TargetMode="External"/><Relationship Id="rId11" Type="http://schemas.openxmlformats.org/officeDocument/2006/relationships/hyperlink" Target="http://www.geotronics.cz/index.php?page=shop.product_details&amp;flypage=flypage.tpl&amp;product_id=30&amp;option=com_virtuemart&amp;Itemid=8&amp;category_id=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tronics.cz/index2.php?page=shop.product_details&amp;flypage=flypage.tpl&amp;product_id=192&amp;category_id=231&amp;option=com_virtuemart&amp;Itemid=8&amp;pop=1&amp;tmpl=compon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tronics.cz/index.php?page=shop.product_details&amp;flypage=flypage.tpl&amp;product_id=1&amp;option=com_virtuemart&amp;Itemid=8&amp;category_id=9" TargetMode="External"/><Relationship Id="rId19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93085%20=%20'gis'%20+%20'@';%20addy93085%20=%20addy93085%20+%20'geotronics'%20+%20'.'%20+%20'cz';%20document.write(%20'%3ca%20'%20+%20path%20+%20'\''%20+%20prefix%20+%20':'%20+%20addy93085%20+%20'\'%3e'%20);%20document.write(%20addy93085%20);%20document.write(%20'%3c\/a%3e'%20);%20//--%3e\n%20%3c/script%3e%3cscript%20language='JavaScript'%20type='text/javascript'%3e%20%3c!--%20document.write(%20'%3cspan%20style=\'display:%20none;\'%3e'%20);%20//--%3e%20%3c/script%3eTato%20emailov&#225;%20adresa%20je%20chr&#225;n&#283;na%20p&#345;ed%20spamboty,%20abyste%20ji%20vid&#283;li,%20povolte%20JavaScript%20%3cscript%20language='JavaScript'%20type='text/javascript'%3e%20%3c!--%20document.write(%20'%3c/'%20);%20document.write(%20'span%3e'%20)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8835-D4DE-4A56-A882-127B179D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2</cp:revision>
  <dcterms:created xsi:type="dcterms:W3CDTF">2011-02-01T09:44:00Z</dcterms:created>
  <dcterms:modified xsi:type="dcterms:W3CDTF">2011-02-01T09:44:00Z</dcterms:modified>
</cp:coreProperties>
</file>